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ab/>
        <w:tab/>
        <w:tab/>
        <w:t xml:space="preserve">        № 91/1179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О Рабочей группе территориальной избирательной комиссии Успенская по приему и проверке документов, представленных кандидатами при выдвижении и на регистрацию, на досрочных выборах главы Коноковского сельского поселения Успенского района, назначенных </w:t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на 22 марта 2026 года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spacing w:lineRule="auto" w:line="360"/>
        <w:ind w:firstLine="851"/>
        <w:rPr>
          <w:szCs w:val="28"/>
          <w:highlight w:val="white"/>
        </w:rPr>
      </w:pPr>
      <w:r>
        <w:rPr>
          <w:szCs w:val="28"/>
          <w:highlight w:val="white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Успенская РЕШИЛА: </w:t>
      </w:r>
    </w:p>
    <w:p>
      <w:pPr>
        <w:pStyle w:val="Normal"/>
        <w:suppressAutoHyphens w:val="false"/>
        <w:spacing w:lineRule="auto" w:line="360"/>
        <w:ind w:firstLine="851"/>
        <w:rPr>
          <w:szCs w:val="28"/>
          <w:highlight w:val="white"/>
        </w:rPr>
      </w:pPr>
      <w:r>
        <w:rPr>
          <w:szCs w:val="28"/>
          <w:highlight w:val="white"/>
        </w:rPr>
        <w:t>1. Утвердить Положение о Рабочей группе территориальной избирательной комиссии Успенская по проверке документов, представленных кандидатами при выдвижении и на регистрацию, на досрочных выборах главы Коноковского сельского поселения Успенского района, назначенных на 22 марта 2026 года (Приложение № 1).</w:t>
      </w:r>
    </w:p>
    <w:p>
      <w:pPr>
        <w:pStyle w:val="Normal"/>
        <w:suppressAutoHyphens w:val="false"/>
        <w:spacing w:lineRule="auto" w:line="360"/>
        <w:ind w:firstLine="851"/>
        <w:rPr>
          <w:szCs w:val="28"/>
          <w:highlight w:val="white"/>
        </w:rPr>
      </w:pPr>
      <w:r>
        <w:rPr>
          <w:szCs w:val="28"/>
          <w:highlight w:val="white"/>
        </w:rPr>
        <w:t>2. Утвердить персональный состав Рабочей группы территориальной избирательной комиссии Успенская по проверке документов, представленных кандидатами при выдвижении и на регистрацию, на досрочных выборах главы Коноковского сельского поселения Успенского района, назначенных на 22 марта 2026 года (Приложение № 2).</w:t>
      </w:r>
    </w:p>
    <w:p>
      <w:pPr>
        <w:pStyle w:val="Normal"/>
        <w:suppressAutoHyphens w:val="false"/>
        <w:spacing w:lineRule="auto" w:line="360"/>
        <w:ind w:firstLine="851"/>
        <w:rPr>
          <w:szCs w:val="28"/>
          <w:highlight w:val="white"/>
        </w:rPr>
      </w:pPr>
      <w:r>
        <w:rPr>
          <w:szCs w:val="28"/>
          <w:highlight w:val="white"/>
        </w:rPr>
        <w:t xml:space="preserve">3. Разместить настоящее решение на сайте администрации муниципального образования Успенский район (страница ТИК Успенская) в сети Интернет. </w:t>
      </w:r>
    </w:p>
    <w:p>
      <w:pPr>
        <w:pStyle w:val="Normal"/>
        <w:suppressAutoHyphens w:val="false"/>
        <w:spacing w:lineRule="auto" w:line="360"/>
        <w:ind w:firstLine="851"/>
        <w:rPr>
          <w:szCs w:val="28"/>
          <w:highlight w:val="white"/>
        </w:rPr>
      </w:pPr>
      <w:r>
        <w:rPr>
          <w:szCs w:val="28"/>
          <w:highlight w:val="white"/>
        </w:rPr>
        <w:t>4. Контроль за выполнением пункта 3 настоящего решения возложить на секретаря территориальной избирательной комиссии Успенская Л.С. Салий.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rPr>
          <w:szCs w:val="28"/>
          <w:highlight w:val="white"/>
        </w:rPr>
      </w:pPr>
      <w:r>
        <w:rPr>
          <w:szCs w:val="28"/>
          <w:highlight w:val="white"/>
        </w:rPr>
        <w:t>Председатель территориальной</w:t>
      </w:r>
    </w:p>
    <w:p>
      <w:pPr>
        <w:pStyle w:val="Normal"/>
        <w:suppressAutoHyphens w:val="false"/>
        <w:rPr>
          <w:szCs w:val="28"/>
          <w:highlight w:val="white"/>
        </w:rPr>
      </w:pPr>
      <w:r>
        <w:rPr>
          <w:szCs w:val="28"/>
          <w:highlight w:val="white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suppressAutoHyphens w:val="false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rPr>
          <w:szCs w:val="28"/>
          <w:highlight w:val="white"/>
        </w:rPr>
      </w:pPr>
      <w:r>
        <w:rPr>
          <w:szCs w:val="28"/>
          <w:highlight w:val="white"/>
        </w:rPr>
        <w:t>Секретарь территориальной</w:t>
      </w:r>
    </w:p>
    <w:p>
      <w:pPr>
        <w:pStyle w:val="Normal"/>
        <w:suppressAutoHyphens w:val="false"/>
        <w:rPr>
          <w:szCs w:val="28"/>
          <w:highlight w:val="white"/>
        </w:rPr>
      </w:pPr>
      <w:r>
        <w:rPr>
          <w:szCs w:val="28"/>
          <w:highlight w:val="white"/>
        </w:rPr>
        <w:t>избирательной комиссии</w:t>
        <w:tab/>
        <w:tab/>
        <w:tab/>
        <w:t xml:space="preserve">                                      </w:t>
      </w:r>
      <w:r>
        <w:rPr>
          <w:szCs w:val="28"/>
          <w:highlight w:val="white"/>
        </w:rPr>
        <w:t xml:space="preserve">        </w:t>
      </w:r>
      <w:r>
        <w:rPr>
          <w:szCs w:val="28"/>
          <w:highlight w:val="white"/>
        </w:rPr>
        <w:t xml:space="preserve"> Л.С. Салий       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Приложение № 1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к решению территориальной 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избирательной комиссии 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Успенская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от «21» января 2026 года № ______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ПОЛОЖЕНИЕ</w:t>
      </w:r>
    </w:p>
    <w:p>
      <w:pPr>
        <w:pStyle w:val="Normal"/>
        <w:suppressAutoHyphens w:val="false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о Рабочей группе территориальной избирательной комиссии Успенская по приему и проверке документов, представленных кандидатами при выдвижении и на регистрацию, на досрочных выборах главы Коноковского сельского поселения Успенского района, назначенных</w:t>
      </w:r>
    </w:p>
    <w:p>
      <w:pPr>
        <w:pStyle w:val="Normal"/>
        <w:suppressAutoHyphens w:val="false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на 22 марта 2026 года.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1. Общие положения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 xml:space="preserve">1.1. Рабочая группа по проверке документов кандидатов при выдвижении и на регистрацию (далее – Рабочая группа) в своей деятельности руководствуется Федеральным законом от 12 июня 2002 г. № 67-ФЗ </w:t>
      </w:r>
      <w:hyperlink r:id="rId2">
        <w:r>
          <w:rPr>
            <w:szCs w:val="28"/>
            <w:highlight w:val="white"/>
          </w:rPr>
          <w:t>«</w:t>
        </w:r>
      </w:hyperlink>
      <w:r>
        <w:rPr>
          <w:szCs w:val="28"/>
          <w:highlight w:val="white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 г. № 966-КЗ «О муниципальных выборах в Краснодарском крае» (далее – Закон Краснодарского края), 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1.3. Рабочая группа готовит и вносит на рассмотрение территориальной избирательной комиссии Успенская проекты следующих решений: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об извещении кандидата в порядке, предусмотренном статьей 22 Закона Краснодарского края;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о регистрации либо об отказе в регистрации кандидата;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об аннулировании регистрации кандидата.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2. Задачи и функции Рабочей группы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2.1. Задачами Рабочей группы являются: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прием документов кандидатов при выдвижении и на регистрацию;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проверка соответствия порядка выдвижения кандидатов требованиям Закона Краснодарского края;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2.2. Для решения указанных в пункте 2.1 настоящего Положения задач Рабочая группа осуществляет следующие функции: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проверяет наличие документов, представленных в подтверждение выдвижения (для регистрации в качестве кандидата);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готовит запросы в соответствующие органы по проверке достоверности сведений, представленных кандидатами;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организует извещение кандидатов о планируемой проверке подписных листов;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готовит ведомость проверки подписных листов;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 готовит итоговый протокол проверки подписных листов;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готовит материалы, необходимые в случае обжалования решений территориальной избирательной комиссии Успенская о регистрации либо об отказе в регистрации кандидатов;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представляет председателю территориальной избирательной комиссии Успенская предложения по итогам своей работы (в случае необходимости).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3. Организация деятельности Рабочей группы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3.1. 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3.5. По окончании проверки подписных листов Рабочей группой составляются: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- итоговый протокол проверки подписных листов.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Приложение № 2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к решению территориальной 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избирательной комиссии 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Успенская</w:t>
      </w:r>
    </w:p>
    <w:p>
      <w:pPr>
        <w:pStyle w:val="Normal"/>
        <w:suppressAutoHyphens w:val="false"/>
        <w:ind w:left="5245" w:hanging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>от «21» января 2026 года № ______</w:t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Состав Рабочей группы</w:t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>территориальной избирательной комиссии Успенская</w:t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по приему и проверке документов, представленных кандидатами при выдвижении и на регистрацию, досрочных выборах главы Коноковского сельского поселения Успенского района, назначенных </w:t>
      </w:r>
    </w:p>
    <w:p>
      <w:pPr>
        <w:pStyle w:val="Normal"/>
        <w:jc w:val="center"/>
        <w:rPr/>
      </w:pPr>
      <w:r>
        <w:rPr>
          <w:b/>
          <w:szCs w:val="28"/>
          <w:highlight w:val="white"/>
        </w:rPr>
        <w:t>на 22 марта 2026 года</w:t>
      </w:r>
    </w:p>
    <w:p>
      <w:pPr>
        <w:pStyle w:val="Normal"/>
        <w:suppressAutoHyphens w:val="false"/>
        <w:ind w:firstLine="709"/>
        <w:jc w:val="center"/>
        <w:rPr>
          <w:szCs w:val="28"/>
          <w:highlight w:val="white"/>
        </w:rPr>
      </w:pPr>
      <w:r>
        <w:rPr>
          <w:szCs w:val="28"/>
          <w:highlight w:val="white"/>
        </w:rPr>
      </w:r>
    </w:p>
    <w:tbl>
      <w:tblPr>
        <w:tblW w:w="96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8"/>
        <w:gridCol w:w="3548"/>
        <w:gridCol w:w="5189"/>
      </w:tblGrid>
      <w:tr>
        <w:trPr>
          <w:trHeight w:val="1" w:hRule="atLeas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ind w:firstLine="27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Геворкян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Светлана Григорьевна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председатель территориальной избирательной комиссии Успенская, руководитель Рабочей группы;</w:t>
            </w:r>
          </w:p>
          <w:p>
            <w:pPr>
              <w:pStyle w:val="Normal"/>
              <w:widowControl w:val="false"/>
              <w:suppressAutoHyphens w:val="false"/>
              <w:ind w:firstLine="709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ind w:firstLine="34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Машуков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Казбек Мухарбиевич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заместитель председателя территориальной избирательной комиссии Успенская, заместитель руководителя Рабочей группы;</w:t>
            </w:r>
          </w:p>
          <w:p>
            <w:pPr>
              <w:pStyle w:val="Normal"/>
              <w:widowControl w:val="false"/>
              <w:suppressAutoHyphens w:val="false"/>
              <w:ind w:firstLine="709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327" w:hRule="atLeas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Салий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Любовь Сергеевна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секретарь территориальной избирательной комиссии Успенская, секретарь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Бекиров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Эльдар Казбулатович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Анищенко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Мария Анатольевна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Гейко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Ольга Владимировна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Саваськов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Александр Николаевич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8.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Шептулина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Инна Аркадьевна</w:t>
            </w:r>
          </w:p>
        </w:tc>
        <w:tc>
          <w:tcPr>
            <w:tcW w:w="51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Плохутина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Юлия Сергеевна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член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10.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Шовкарова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Ирина Александровна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 системный администратор КСА ГАС «Выборы»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false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</w:p>
        </w:tc>
      </w:tr>
    </w:tbl>
    <w:p>
      <w:pPr>
        <w:pStyle w:val="Normal"/>
        <w:suppressAutoHyphens w:val="false"/>
        <w:ind w:firstLine="709"/>
        <w:rPr>
          <w:szCs w:val="28"/>
          <w:highlight w:val="white"/>
        </w:rPr>
      </w:pPr>
      <w:r>
        <w:rPr>
          <w:szCs w:val="28"/>
          <w:highlight w:val="white"/>
        </w:rPr>
      </w:r>
    </w:p>
    <w:p>
      <w:pPr>
        <w:pStyle w:val="Normal"/>
        <w:jc w:val="center"/>
        <w:rPr>
          <w:shd w:fill="FFFFFF" w:val="clear"/>
        </w:rPr>
      </w:pPr>
      <w:r>
        <w:rPr/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e32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405be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8083d"/>
    <w:rPr>
      <w:rFonts w:ascii="Times New Roman" w:hAnsi="Times New Roman" w:eastAsia="Times New Roman" w:cs="Times New Roman"/>
      <w:b/>
      <w:sz w:val="40"/>
      <w:szCs w:val="2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2800f8"/>
    <w:rPr>
      <w:rFonts w:ascii="Times New Roman" w:hAnsi="Times New Roman" w:cs="Times New Roman"/>
      <w:sz w:val="28"/>
    </w:rPr>
  </w:style>
  <w:style w:type="character" w:styleId="Style17">
    <w:name w:val="Интернет-ссылка"/>
    <w:rPr>
      <w:color w:val="000080"/>
      <w:u w:val="single"/>
    </w:rPr>
  </w:style>
  <w:style w:type="paragraph" w:styleId="Style18" w:customStyle="1">
    <w:name w:val="Заголовок"/>
    <w:basedOn w:val="Normal"/>
    <w:next w:val="Style19"/>
    <w:qFormat/>
    <w:rsid w:val="00ba1337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9">
    <w:name w:val="Body Text"/>
    <w:basedOn w:val="Normal"/>
    <w:rsid w:val="00ba1337"/>
    <w:pPr>
      <w:spacing w:lineRule="auto" w:line="276" w:before="0" w:after="140"/>
    </w:pPr>
    <w:rPr/>
  </w:style>
  <w:style w:type="paragraph" w:styleId="Style20">
    <w:name w:val="List"/>
    <w:basedOn w:val="Style19"/>
    <w:rsid w:val="00ba1337"/>
    <w:pPr/>
    <w:rPr>
      <w:rFonts w:cs="Arial"/>
    </w:rPr>
  </w:style>
  <w:style w:type="paragraph" w:styleId="Style21" w:customStyle="1">
    <w:name w:val="Caption"/>
    <w:basedOn w:val="Normal"/>
    <w:qFormat/>
    <w:rsid w:val="00ba13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a133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2c8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405be"/>
    <w:pPr/>
    <w:rPr>
      <w:rFonts w:ascii="Tahoma" w:hAnsi="Tahoma" w:cs="Tahoma"/>
      <w:sz w:val="16"/>
      <w:szCs w:val="16"/>
    </w:rPr>
  </w:style>
  <w:style w:type="paragraph" w:styleId="Style23">
    <w:name w:val="Title"/>
    <w:basedOn w:val="Normal"/>
    <w:qFormat/>
    <w:rsid w:val="00e8083d"/>
    <w:pPr>
      <w:jc w:val="center"/>
    </w:pPr>
    <w:rPr>
      <w:rFonts w:eastAsia="Times New Roman"/>
      <w:b/>
      <w:sz w:val="40"/>
      <w:szCs w:val="20"/>
    </w:rPr>
  </w:style>
  <w:style w:type="paragraph" w:styleId="Style24" w:customStyle="1">
    <w:name w:val="Колонтитул"/>
    <w:basedOn w:val="Normal"/>
    <w:qFormat/>
    <w:rsid w:val="00ba1337"/>
    <w:pPr/>
    <w:rPr/>
  </w:style>
  <w:style w:type="paragraph" w:styleId="Style25" w:customStyle="1">
    <w:name w:val="Footer"/>
    <w:basedOn w:val="Normal"/>
    <w:uiPriority w:val="99"/>
    <w:unhideWhenUsed/>
    <w:rsid w:val="002800f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84566.0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6</Pages>
  <Words>1054</Words>
  <Characters>7660</Characters>
  <CharactersWithSpaces>8731</CharactersWithSpaces>
  <Paragraphs>110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2026-01-20T19:56:00Z</dcterms:created>
  <dc:creator>ТИК</dc:creator>
  <dc:description/>
  <dc:language>ru-RU</dc:language>
  <cp:lastModifiedBy/>
  <cp:lastPrinted>2024-06-17T17:00:00Z</cp:lastPrinted>
  <dcterms:modified xsi:type="dcterms:W3CDTF">2026-02-03T15:35:44Z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